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1C56" w:rsidRDefault="00761C56" w:rsidP="00761C56">
      <w:pPr>
        <w:spacing w:line="600" w:lineRule="exact"/>
        <w:jc w:val="left"/>
        <w:rPr>
          <w:rFonts w:ascii="楷体_GB2312" w:eastAsia="楷体_GB2312" w:hAnsi="楷体_GB2312" w:cs="楷体_GB2312"/>
          <w:szCs w:val="32"/>
        </w:rPr>
      </w:pPr>
      <w:r>
        <w:rPr>
          <w:rFonts w:ascii="楷体_GB2312" w:eastAsia="楷体_GB2312" w:hAnsi="楷体_GB2312" w:cs="楷体_GB2312" w:hint="eastAsia"/>
          <w:szCs w:val="32"/>
        </w:rPr>
        <w:t>新闻发布会材料四</w:t>
      </w:r>
    </w:p>
    <w:p w:rsidR="00761C56" w:rsidRDefault="00761C56" w:rsidP="00761C56">
      <w:pPr>
        <w:spacing w:line="600" w:lineRule="exact"/>
        <w:rPr>
          <w:rFonts w:ascii="方正小标宋简体" w:eastAsia="方正小标宋简体" w:hAnsi="方正小标宋简体" w:cs="方正小标宋简体"/>
          <w:sz w:val="36"/>
          <w:szCs w:val="36"/>
        </w:rPr>
      </w:pPr>
    </w:p>
    <w:p w:rsidR="00761C56" w:rsidRDefault="00761C56" w:rsidP="00761C56">
      <w:pPr>
        <w:spacing w:line="600" w:lineRule="exact"/>
        <w:jc w:val="center"/>
      </w:pPr>
      <w:r>
        <w:rPr>
          <w:rFonts w:ascii="方正小标宋简体" w:eastAsia="方正小标宋简体" w:hAnsi="方正小标宋简体" w:cs="方正小标宋简体" w:hint="eastAsia"/>
          <w:sz w:val="36"/>
          <w:szCs w:val="36"/>
        </w:rPr>
        <w:t>福建自贸试验区深化改革开放方案有关情况</w:t>
      </w:r>
    </w:p>
    <w:p w:rsidR="00761C56" w:rsidRDefault="00761C56" w:rsidP="00761C56">
      <w:pPr>
        <w:spacing w:line="600" w:lineRule="exact"/>
        <w:jc w:val="center"/>
        <w:rPr>
          <w:szCs w:val="32"/>
        </w:rPr>
      </w:pPr>
      <w:r>
        <w:rPr>
          <w:rFonts w:ascii="楷体_GB2312" w:eastAsia="楷体_GB2312" w:hAnsi="楷体_GB2312" w:cs="楷体_GB2312" w:hint="eastAsia"/>
          <w:szCs w:val="32"/>
        </w:rPr>
        <w:t>中国（福建）自贸试验区平潭片区管委会</w:t>
      </w:r>
    </w:p>
    <w:p w:rsidR="00761C56" w:rsidRDefault="00761C56" w:rsidP="00761C56">
      <w:pPr>
        <w:spacing w:line="600" w:lineRule="exact"/>
        <w:jc w:val="center"/>
        <w:rPr>
          <w:rFonts w:ascii="楷体_GB2312" w:eastAsia="楷体_GB2312" w:hAnsi="楷体_GB2312" w:cs="楷体_GB2312"/>
        </w:rPr>
      </w:pPr>
      <w:r>
        <w:rPr>
          <w:rFonts w:ascii="楷体_GB2312" w:eastAsia="楷体_GB2312" w:hAnsi="楷体_GB2312" w:cs="楷体_GB2312" w:hint="eastAsia"/>
        </w:rPr>
        <w:t>2018年6月11日</w:t>
      </w:r>
    </w:p>
    <w:p w:rsidR="00761C56" w:rsidRDefault="00761C56" w:rsidP="00761C56">
      <w:pPr>
        <w:pStyle w:val="a4"/>
        <w:widowControl/>
        <w:shd w:val="clear" w:color="auto" w:fill="FFFFFF"/>
        <w:adjustRightInd w:val="0"/>
        <w:snapToGrid w:val="0"/>
        <w:spacing w:before="0" w:beforeAutospacing="0" w:after="0" w:afterAutospacing="0" w:line="600" w:lineRule="exact"/>
        <w:rPr>
          <w:rFonts w:ascii="仿宋" w:eastAsia="仿宋" w:hAnsi="仿宋" w:cs="仿宋"/>
          <w:sz w:val="32"/>
          <w:szCs w:val="32"/>
        </w:rPr>
      </w:pPr>
    </w:p>
    <w:p w:rsidR="00761C56" w:rsidRDefault="00761C56" w:rsidP="00761C56">
      <w:pPr>
        <w:spacing w:line="600" w:lineRule="exact"/>
        <w:ind w:firstLine="646"/>
        <w:rPr>
          <w:rFonts w:ascii="仿宋_GB2312" w:hAnsi="仿宋" w:cs="仿宋"/>
          <w:szCs w:val="32"/>
        </w:rPr>
      </w:pPr>
      <w:r>
        <w:rPr>
          <w:rFonts w:ascii="仿宋_GB2312" w:hAnsi="仿宋" w:cs="仿宋" w:hint="eastAsia"/>
          <w:szCs w:val="32"/>
        </w:rPr>
        <w:t>女士们、先生们，各位媒体界的朋友们：</w:t>
      </w:r>
    </w:p>
    <w:p w:rsidR="00761C56" w:rsidRDefault="00761C56" w:rsidP="00761C56">
      <w:pPr>
        <w:spacing w:line="600" w:lineRule="exact"/>
        <w:ind w:firstLine="646"/>
        <w:rPr>
          <w:rFonts w:ascii="仿宋_GB2312" w:hAnsi="仿宋" w:cs="仿宋"/>
          <w:szCs w:val="32"/>
        </w:rPr>
      </w:pPr>
      <w:r>
        <w:rPr>
          <w:rFonts w:ascii="仿宋_GB2312" w:hAnsi="仿宋" w:cs="仿宋" w:hint="eastAsia"/>
          <w:szCs w:val="32"/>
        </w:rPr>
        <w:t>大家下午好！</w:t>
      </w:r>
    </w:p>
    <w:p w:rsidR="00761C56" w:rsidRDefault="00761C56" w:rsidP="00761C56">
      <w:pPr>
        <w:spacing w:line="600" w:lineRule="exact"/>
        <w:ind w:firstLine="646"/>
        <w:rPr>
          <w:rFonts w:ascii="仿宋_GB2312" w:hAnsi="仿宋" w:cs="仿宋"/>
          <w:szCs w:val="32"/>
        </w:rPr>
      </w:pPr>
      <w:r>
        <w:rPr>
          <w:rFonts w:ascii="仿宋_GB2312" w:hAnsi="仿宋" w:cs="仿宋" w:hint="eastAsia"/>
          <w:szCs w:val="32"/>
        </w:rPr>
        <w:t>首先感谢各位媒体朋友对福建自贸试验区平潭片区深化改革开放的关注。平潭自贸片区自挂牌以来，在政府管理职能、投资管理体制、通关便利化、两岸融合等多个领域取得明显成效，改革红利、开放红利逐步释放，总体上达到预期目标和效果。根据省上部署，平潭片区初步制定了深化改革开放实施方案，共计四个方面内容，近150项试验任务。下面，我简要介绍主要的改革试验内容：</w:t>
      </w:r>
    </w:p>
    <w:p w:rsidR="00761C56" w:rsidRDefault="00761C56" w:rsidP="00761C56">
      <w:pPr>
        <w:spacing w:line="600" w:lineRule="exact"/>
        <w:ind w:firstLine="646"/>
        <w:rPr>
          <w:rFonts w:ascii="仿宋_GB2312" w:hAnsi="仿宋" w:cs="仿宋"/>
          <w:szCs w:val="32"/>
        </w:rPr>
      </w:pPr>
      <w:r>
        <w:rPr>
          <w:rFonts w:ascii="黑体" w:eastAsia="黑体" w:hAnsi="黑体" w:cs="仿宋" w:hint="eastAsia"/>
          <w:szCs w:val="32"/>
        </w:rPr>
        <w:t>一、对标国际先进规则，构筑开放型经济新体制。</w:t>
      </w:r>
      <w:r>
        <w:rPr>
          <w:rFonts w:ascii="仿宋_GB2312" w:hAnsi="楷体" w:cs="仿宋_GB2312" w:hint="eastAsia"/>
          <w:szCs w:val="32"/>
        </w:rPr>
        <w:t>1.</w:t>
      </w:r>
      <w:r>
        <w:rPr>
          <w:rFonts w:ascii="仿宋_GB2312" w:hAnsi="仿宋" w:cs="仿宋" w:hint="eastAsia"/>
          <w:szCs w:val="32"/>
        </w:rPr>
        <w:t>率先在旅游文化服务领域制定负面清单指引，建立更加开放透明的市场准入管理模式。2.深化创新以全岛电子围网为基础的分线管理模式，继续推进两岸通关合作，</w:t>
      </w:r>
      <w:r>
        <w:rPr>
          <w:rFonts w:ascii="仿宋_GB2312" w:hAnsi="楷体" w:cs="仿宋_GB2312" w:hint="eastAsia"/>
          <w:szCs w:val="32"/>
        </w:rPr>
        <w:t>推进可采信台湾商品和可采信实验室“两个目录”建设,实现“一张证书、两岸互认”。</w:t>
      </w:r>
      <w:r>
        <w:rPr>
          <w:rFonts w:ascii="仿宋_GB2312" w:hAnsi="仿宋" w:cs="仿宋" w:hint="eastAsia"/>
          <w:szCs w:val="32"/>
        </w:rPr>
        <w:t>3.</w:t>
      </w:r>
      <w:r>
        <w:rPr>
          <w:rFonts w:ascii="仿宋_GB2312" w:hAnsi="楷体" w:cs="仿宋_GB2312" w:hint="eastAsia"/>
          <w:szCs w:val="32"/>
        </w:rPr>
        <w:t>积极推进外商投资股权投资企业试点，争取设立两岸合资银行和合资证券公司，探索建立与自贸试验区改革开放相适应的账户管理体系，深化两岸金融合作。4.加强知识产</w:t>
      </w:r>
      <w:r>
        <w:rPr>
          <w:rFonts w:ascii="仿宋_GB2312" w:hAnsi="楷体" w:cs="仿宋_GB2312" w:hint="eastAsia"/>
          <w:szCs w:val="32"/>
        </w:rPr>
        <w:lastRenderedPageBreak/>
        <w:t>权综合管理保护，创新人才工作运行机制，实施“两岸英才”行动计划，强化创新要素支撑。</w:t>
      </w:r>
      <w:r>
        <w:rPr>
          <w:rFonts w:ascii="仿宋_GB2312" w:hAnsi="仿宋_GB2312" w:cs="仿宋_GB2312" w:hint="eastAsia"/>
          <w:color w:val="000000"/>
          <w:szCs w:val="32"/>
        </w:rPr>
        <w:t>5.推进两岸司法交流和法律研究合作，探索在区内特定事务尝试适用台湾地区的法律、法规或相关标准。支持海峡两岸仲裁中心发展，推进“诉调对接”、“调仲对接”，建立公正高效便捷的经贸纠纷解决机制。</w:t>
      </w:r>
    </w:p>
    <w:p w:rsidR="00761C56" w:rsidRDefault="00761C56" w:rsidP="00761C56">
      <w:pPr>
        <w:spacing w:line="600" w:lineRule="exact"/>
        <w:ind w:firstLine="646"/>
        <w:rPr>
          <w:rFonts w:ascii="仿宋_GB2312" w:hAnsi="仿宋" w:cs="仿宋"/>
          <w:szCs w:val="32"/>
        </w:rPr>
      </w:pPr>
      <w:r>
        <w:rPr>
          <w:rFonts w:ascii="黑体" w:eastAsia="黑体" w:hAnsi="黑体" w:cs="仿宋" w:hint="eastAsia"/>
          <w:szCs w:val="32"/>
        </w:rPr>
        <w:t>二、进一步提升政府治理水平，建立与市场化相适应的政府管理体系。</w:t>
      </w:r>
      <w:r>
        <w:rPr>
          <w:rFonts w:ascii="仿宋_GB2312" w:hAnsi="仿宋" w:cs="仿宋" w:hint="eastAsia"/>
          <w:szCs w:val="32"/>
        </w:rPr>
        <w:t>1.继续完善大部制体制改革试点，深入推进“互联网+政务服务”，推进政企、政社分开，创新公共服务供给模式。2</w:t>
      </w:r>
      <w:r>
        <w:rPr>
          <w:rFonts w:ascii="仿宋_GB2312" w:hAnsi="楷体" w:cs="楷体"/>
          <w:szCs w:val="32"/>
        </w:rPr>
        <w:t>.</w:t>
      </w:r>
      <w:r>
        <w:rPr>
          <w:rFonts w:ascii="仿宋_GB2312" w:hAnsi="仿宋" w:cs="仿宋" w:hint="eastAsia"/>
          <w:szCs w:val="32"/>
        </w:rPr>
        <w:t>深入推进“证照分离”改革试点，推进商事制度集成化改革。深化项目投资审批和建设全流程改革，力争将工程建设审批时限压缩至法定时限的40%以内，涉及的论证、评审等环节累计时限原则上压缩到30个工作日内。3.依托智慧平潭建设，构建社会诚信体系，强化执法部门信息共享，创新事中事后监管体制机制。</w:t>
      </w:r>
    </w:p>
    <w:p w:rsidR="00761C56" w:rsidRDefault="00761C56" w:rsidP="00761C56">
      <w:pPr>
        <w:spacing w:line="600" w:lineRule="exact"/>
        <w:ind w:firstLine="646"/>
        <w:rPr>
          <w:rFonts w:ascii="仿宋_GB2312" w:hAnsi="仿宋" w:cs="仿宋"/>
          <w:szCs w:val="32"/>
        </w:rPr>
      </w:pPr>
      <w:r>
        <w:rPr>
          <w:rFonts w:ascii="黑体" w:eastAsia="黑体" w:hAnsi="黑体" w:cs="仿宋" w:hint="eastAsia"/>
          <w:szCs w:val="32"/>
        </w:rPr>
        <w:t>三、深入推进“一岛两标”，建设两岸共同家园。</w:t>
      </w:r>
      <w:r>
        <w:rPr>
          <w:rFonts w:ascii="仿宋_GB2312" w:hAnsi="仿宋" w:cs="仿宋" w:hint="eastAsia"/>
          <w:szCs w:val="32"/>
        </w:rPr>
        <w:t>1.探索建立招投标双轨机制，建立台湾籍专家库，选取一批台湾企业和平潭本地企业组成的联合体进行定向招投标。支持台资养老服务机构、医院等享受与内资社会福利机构、公立医院同等政策待遇。2.打造两岸青年就业创业平台。重点包括探索对台职业资格采信，建立两岸执业资质资格鉴定中心。推进“台陆通”等两岸咨讯平台建设。做优做强台湾创业园、小贸市场、北港文创村、台湾文化广场等载体。3.拓展两岸交流交往新渠道。包括：赋予台湾同胞在台胞社区更大的管理</w:t>
      </w:r>
      <w:r>
        <w:rPr>
          <w:rFonts w:ascii="仿宋_GB2312" w:hAnsi="仿宋" w:cs="仿宋" w:hint="eastAsia"/>
          <w:szCs w:val="32"/>
        </w:rPr>
        <w:lastRenderedPageBreak/>
        <w:t>权限，招聘台湾专才参与社会公共管理。</w:t>
      </w:r>
    </w:p>
    <w:p w:rsidR="00761C56" w:rsidRDefault="00761C56" w:rsidP="00761C56">
      <w:pPr>
        <w:spacing w:line="600" w:lineRule="exact"/>
        <w:ind w:firstLine="646"/>
        <w:rPr>
          <w:rFonts w:ascii="仿宋_GB2312" w:hAnsi="仿宋" w:cs="仿宋"/>
          <w:szCs w:val="32"/>
        </w:rPr>
      </w:pPr>
      <w:r>
        <w:rPr>
          <w:rFonts w:ascii="黑体" w:eastAsia="黑体" w:hAnsi="黑体" w:cs="仿宋" w:hint="eastAsia"/>
          <w:szCs w:val="32"/>
        </w:rPr>
        <w:t>四、增强发展动能，深化两岸经济产业合作对接。</w:t>
      </w:r>
      <w:r>
        <w:rPr>
          <w:rFonts w:ascii="仿宋_GB2312" w:hAnsi="仿宋" w:cs="仿宋" w:hint="eastAsia"/>
          <w:szCs w:val="32"/>
        </w:rPr>
        <w:t>1.</w:t>
      </w:r>
      <w:r>
        <w:rPr>
          <w:rFonts w:ascii="仿宋_GB2312" w:hAnsi="仿宋_GB2312" w:cs="仿宋_GB2312" w:hint="eastAsia"/>
          <w:szCs w:val="32"/>
        </w:rPr>
        <w:t>加快建设海西隔检中心、</w:t>
      </w:r>
      <w:r>
        <w:rPr>
          <w:rFonts w:ascii="仿宋_GB2312" w:hAnsi="仿宋" w:cs="仿宋" w:hint="eastAsia"/>
          <w:szCs w:val="32"/>
        </w:rPr>
        <w:t>台湾观光工厂产业园、</w:t>
      </w:r>
      <w:r>
        <w:rPr>
          <w:rFonts w:ascii="仿宋_GB2312" w:hAnsi="仿宋_GB2312" w:cs="仿宋_GB2312" w:hint="eastAsia"/>
          <w:szCs w:val="32"/>
        </w:rPr>
        <w:t>两岸快件中心、农副产品集散中心等贸易载体，建立两岸特色贸易集聚区。制定并完善跨境电子商务、维修检测、研发设计等业态的配套监管制度，促进国际贸易新业态发展。2.积极争取配套政策，引进台湾及国际优质的小而美医疗资源，加快打造两岸高端医疗、特色医疗集聚区。同时依托已挂牌的两岸国医馆，开展传统中医治疗、中医食疗等特色服务；依托两岸中药材中心，推动开展中药材标准制定合作，打造海峡两岸中医药产学研基地。3.加快国际旅游岛建设。大力发展海洋旅游，发展壳丘头、南岛语族、风主题、石厝民居、影视、运动等文体旅游。发展台湾医养、中医药等特色健康旅游。打造质真价廉的无假货购物岛。发展会展、智慧旅游、旅游金融等旅游配套高端服务业。构建融合对台、辐射一带一路与周边联动发展的旅游开放合作平台。4.积极推动前沿新兴技术和产业孵化。重点打造无人驾驶汽车产品测试、标准研究、规范制定和对外展示基地，以无人驾驶技术带动人工智能技术创新。开拓发展数字创意产业、电竞产业等。</w:t>
      </w:r>
    </w:p>
    <w:p w:rsidR="00761C56" w:rsidRDefault="00761C56" w:rsidP="00761C56">
      <w:pPr>
        <w:spacing w:line="600" w:lineRule="exact"/>
        <w:ind w:firstLine="646"/>
        <w:rPr>
          <w:rFonts w:ascii="仿宋_GB2312" w:hAnsi="楷体" w:cs="仿宋"/>
          <w:b/>
          <w:szCs w:val="32"/>
        </w:rPr>
      </w:pPr>
      <w:r>
        <w:rPr>
          <w:rFonts w:ascii="仿宋_GB2312" w:hAnsi="微软雅黑" w:cs="宋体" w:hint="eastAsia"/>
          <w:color w:val="000000"/>
          <w:kern w:val="0"/>
          <w:szCs w:val="32"/>
        </w:rPr>
        <w:t>“百尺竿头、更进一步”，平潭片区将继续撸起袖子加油干，种好自贸试验区这块“大试验田”。</w:t>
      </w:r>
    </w:p>
    <w:p w:rsidR="00761C56" w:rsidRDefault="00761C56" w:rsidP="00761C56">
      <w:pPr>
        <w:spacing w:line="600" w:lineRule="exact"/>
        <w:ind w:firstLine="646"/>
        <w:rPr>
          <w:rFonts w:ascii="仿宋_GB2312" w:hAnsi="仿宋" w:cs="宋体"/>
          <w:color w:val="000000"/>
          <w:kern w:val="0"/>
          <w:szCs w:val="32"/>
          <w:lang/>
        </w:rPr>
      </w:pPr>
      <w:r>
        <w:rPr>
          <w:rFonts w:ascii="仿宋_GB2312" w:hAnsi="微软雅黑" w:cs="宋体" w:hint="eastAsia"/>
          <w:color w:val="000000"/>
          <w:kern w:val="0"/>
          <w:szCs w:val="32"/>
        </w:rPr>
        <w:t>谢谢大家！</w:t>
      </w:r>
    </w:p>
    <w:p w:rsidR="00FE5EDD" w:rsidRDefault="00FE5EDD"/>
    <w:sectPr w:rsidR="00FE5EDD" w:rsidSect="00782B66">
      <w:footerReference w:type="default" r:id="rId4"/>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Arial Unicode MS"/>
    <w:charset w:val="86"/>
    <w:family w:val="modern"/>
    <w:pitch w:val="default"/>
    <w:sig w:usb0="00000000" w:usb1="080E0000" w:usb2="00000000" w:usb3="00000000" w:csb0="00040000" w:csb1="00000000"/>
  </w:font>
  <w:font w:name="楷体_GB2312">
    <w:altName w:val="Arial Unicode MS"/>
    <w:charset w:val="86"/>
    <w:family w:val="modern"/>
    <w:pitch w:val="default"/>
    <w:sig w:usb0="00000000" w:usb1="080E0000" w:usb2="00000000" w:usb3="00000000" w:csb0="00040000" w:csb1="00000000"/>
  </w:font>
  <w:font w:name="方正小标宋简体">
    <w:altName w:val="Arial Unicode MS"/>
    <w:charset w:val="86"/>
    <w:family w:val="script"/>
    <w:pitch w:val="default"/>
    <w:sig w:usb0="00000000"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B66" w:rsidRDefault="00CD2A28">
    <w:pPr>
      <w:pStyle w:val="a3"/>
    </w:pPr>
    <w:r>
      <w:pict>
        <v:shapetype id="_x0000_t202" coordsize="21600,21600" o:spt="202" path="m,l,21600r21600,l21600,xe">
          <v:stroke joinstyle="miter"/>
          <v:path gradientshapeok="t" o:connecttype="rect"/>
        </v:shapetype>
        <v:shape id="文本框 1025" o:spid="_x0000_s1025" type="#_x0000_t202" style="position:absolute;margin-left:0;margin-top:0;width:2in;height:2in;z-index:251658240;mso-wrap-style:none;mso-position-horizontal:center;mso-position-horizontal-relative:margin;mso-width-relative:page;mso-height-relative:page"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LNJ&#10;WO7QAAAABQEAAA8AAAAAAAAAAQAgAAAAIgAAAGRycy9kb3ducmV2LnhtbFBLAQIUABQAAAAIAIdO&#10;4kA3nK7uuQEAAFcDAAAOAAAAAAAAAAEAIAAAAB8BAABkcnMvZTJvRG9jLnhtbFBLBQYAAAAABgAG&#10;AFkBAABKBQAAAAA=&#10;" filled="f" stroked="f" strokeweight=".5pt">
          <v:textbox style="mso-fit-shape-to-text:t" inset="0,0,0,0">
            <w:txbxContent>
              <w:p w:rsidR="00782B66" w:rsidRDefault="00CD2A28">
                <w:pPr>
                  <w:snapToGrid w:val="0"/>
                  <w:rPr>
                    <w:sz w:val="18"/>
                  </w:rPr>
                </w:pPr>
                <w:r w:rsidRPr="00782B66">
                  <w:fldChar w:fldCharType="begin"/>
                </w:r>
                <w:r>
                  <w:instrText xml:space="preserve"> PAGE  \* MERGEFORMAT </w:instrText>
                </w:r>
                <w:r w:rsidRPr="00782B66">
                  <w:fldChar w:fldCharType="separate"/>
                </w:r>
                <w:r w:rsidR="00761C56" w:rsidRPr="00761C56">
                  <w:rPr>
                    <w:noProof/>
                    <w:sz w:val="18"/>
                  </w:rPr>
                  <w:t>2</w:t>
                </w:r>
                <w:r>
                  <w:rPr>
                    <w:sz w:val="18"/>
                  </w:rPr>
                  <w:fldChar w:fldCharType="end"/>
                </w:r>
              </w:p>
            </w:txbxContent>
          </v:textbox>
          <w10:wrap anchorx="margin"/>
        </v:shape>
      </w:pic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o:shapelayout v:ext="edit">
      <o:idmap v:ext="edit" data="1"/>
    </o:shapelayout>
  </w:hdrShapeDefaults>
  <w:compat>
    <w:spaceForUL/>
    <w:balanceSingleByteDoubleByteWidth/>
    <w:doNotLeaveBackslashAlone/>
    <w:ulTrailSpace/>
    <w:doNotExpandShiftReturn/>
    <w:adjustLineHeightInTable/>
    <w:useFELayout/>
  </w:compat>
  <w:rsids>
    <w:rsidRoot w:val="00761C56"/>
    <w:rsid w:val="00761C56"/>
    <w:rsid w:val="00FE5ED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1C56"/>
    <w:pPr>
      <w:widowControl w:val="0"/>
      <w:jc w:val="both"/>
    </w:pPr>
    <w:rPr>
      <w:rFonts w:ascii="Times New Roman" w:eastAsia="仿宋_GB2312" w:hAnsi="Times New Roman" w:cs="Times New Roman"/>
      <w:sz w:val="3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qFormat/>
    <w:rsid w:val="00761C56"/>
    <w:pPr>
      <w:tabs>
        <w:tab w:val="center" w:pos="4153"/>
        <w:tab w:val="right" w:pos="8306"/>
      </w:tabs>
      <w:snapToGrid w:val="0"/>
      <w:jc w:val="left"/>
    </w:pPr>
    <w:rPr>
      <w:sz w:val="18"/>
    </w:rPr>
  </w:style>
  <w:style w:type="character" w:customStyle="1" w:styleId="Char">
    <w:name w:val="页脚 Char"/>
    <w:basedOn w:val="a0"/>
    <w:link w:val="a3"/>
    <w:uiPriority w:val="99"/>
    <w:qFormat/>
    <w:rsid w:val="00761C56"/>
    <w:rPr>
      <w:rFonts w:ascii="Times New Roman" w:eastAsia="仿宋_GB2312" w:hAnsi="Times New Roman" w:cs="Times New Roman"/>
      <w:sz w:val="18"/>
      <w:szCs w:val="24"/>
    </w:rPr>
  </w:style>
  <w:style w:type="paragraph" w:styleId="a4">
    <w:name w:val="Normal (Web)"/>
    <w:basedOn w:val="a"/>
    <w:uiPriority w:val="99"/>
    <w:unhideWhenUsed/>
    <w:qFormat/>
    <w:rsid w:val="00761C56"/>
    <w:pPr>
      <w:spacing w:before="100" w:beforeAutospacing="1" w:after="100" w:afterAutospacing="1"/>
      <w:jc w:val="left"/>
    </w:pPr>
    <w:rPr>
      <w:rFonts w:ascii="Calibri" w:eastAsia="宋体" w:hAnsi="Calibri"/>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240</Words>
  <Characters>1372</Characters>
  <Application>Microsoft Office Word</Application>
  <DocSecurity>0</DocSecurity>
  <Lines>11</Lines>
  <Paragraphs>3</Paragraphs>
  <ScaleCrop>false</ScaleCrop>
  <Company/>
  <LinksUpToDate>false</LinksUpToDate>
  <CharactersWithSpaces>1609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2018-06-12T08:27:00Z</dcterms:created>
  <dcterms:modified xsi:type="dcterms:W3CDTF">2018-06-12T08:28:00Z</dcterms:modified>
</cp:coreProperties>
</file>