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黑体" w:eastAsia="黑体" w:cs="Times New Roman" w:hint="eastAsia"/>
          <w:b/>
          <w:sz w:val="28"/>
          <w:szCs w:val="28"/>
          <w:bdr w:val="none" w:sz="0" w:space="0" w:color="auto"/>
          <w:shd w:val="clear" w:color="auto" w:fill="FFFFFF"/>
        </w:rPr>
      </w:pPr>
      <w:r>
        <w:rPr>
          <w:rFonts w:ascii="黑体" w:eastAsia="黑体" w:cs="Times New Roman" w:hint="eastAsia"/>
          <w:b/>
          <w:sz w:val="28"/>
          <w:szCs w:val="28"/>
          <w:bdr w:val="none" w:sz="0" w:space="0" w:color="auto"/>
          <w:shd w:val="clear" w:color="auto" w:fill="FFFFFF"/>
        </w:rPr>
        <w:t>第五届海西（厦门）国际新能源产业博览会暨高峰论坛</w:t>
      </w:r>
    </w:p>
    <w:p>
      <w:pPr>
        <w:jc w:val="center"/>
        <w:rPr>
          <w:rFonts w:ascii="黑体" w:eastAsia="黑体" w:cs="Times New Roman" w:hint="eastAsia"/>
          <w:b/>
          <w:sz w:val="28"/>
          <w:szCs w:val="28"/>
          <w:bdr w:val="none" w:sz="0" w:space="0" w:color="auto"/>
          <w:shd w:val="clear" w:color="auto" w:fill="FFFFFF"/>
        </w:rPr>
      </w:pPr>
      <w:r>
        <w:rPr>
          <w:rFonts w:ascii="黑体" w:eastAsia="黑体" w:cs="Times New Roman" w:hint="eastAsia"/>
          <w:b/>
          <w:sz w:val="28"/>
          <w:szCs w:val="28"/>
          <w:bdr w:val="none" w:sz="0" w:space="0" w:color="auto"/>
          <w:shd w:val="clear" w:color="auto" w:fill="FFFFFF"/>
        </w:rPr>
        <w:t>2016首届海西（厦门）国际绿色节能环保产业博览会</w:t>
      </w:r>
    </w:p>
    <w:p>
      <w:pPr>
        <w:jc w:val="center"/>
        <w:rPr>
          <w:rFonts w:ascii="黑体" w:eastAsia="黑体" w:cs="Times New Roman" w:hint="eastAsia"/>
          <w:b/>
          <w:sz w:val="28"/>
          <w:szCs w:val="28"/>
          <w:bdr w:val="none" w:sz="0" w:space="0" w:color="auto"/>
          <w:shd w:val="clear" w:color="auto" w:fill="FFFFFF"/>
        </w:rPr>
      </w:pPr>
      <w:r>
        <w:rPr>
          <w:rFonts w:ascii="黑体" w:eastAsia="黑体" w:cs="Times New Roman" w:hint="eastAsia"/>
          <w:b/>
          <w:sz w:val="28"/>
          <w:szCs w:val="28"/>
          <w:bdr w:val="none" w:sz="0" w:space="0" w:color="auto"/>
          <w:shd w:val="clear" w:color="auto" w:fill="FFFFFF"/>
        </w:rPr>
        <w:t>新  闻  通  稿</w:t>
      </w:r>
    </w:p>
    <w:p>
      <w:pPr>
        <w:jc w:val="center"/>
        <w:rPr>
          <w:rFonts w:ascii="黑体" w:eastAsia="黑体" w:cs="Times New Roman" w:hint="eastAsia"/>
          <w:b/>
          <w:sz w:val="28"/>
          <w:szCs w:val="28"/>
          <w:bdr w:val="none" w:sz="0" w:space="0" w:color="auto"/>
          <w:shd w:val="clear" w:color="auto" w:fill="FFFFFF"/>
        </w:rPr>
      </w:pPr>
    </w:p>
    <w:p>
      <w:pPr>
        <w:ind w:firstLineChars="200" w:firstLine="560"/>
        <w:rPr>
          <w:rFonts w:ascii="楷体_GB2312" w:eastAsia="楷体_GB2312" w:cs="Times New Roman" w:hint="eastAsia"/>
          <w:sz w:val="28"/>
          <w:szCs w:val="28"/>
          <w:bdr w:val="none" w:sz="0" w:space="0" w:color="auto"/>
          <w:shd w:val="clear" w:color="auto" w:fill="FFFFFF"/>
        </w:rPr>
      </w:pPr>
      <w:r>
        <w:rPr>
          <w:rFonts w:ascii="楷体_GB2312" w:eastAsia="楷体_GB2312" w:cs="Times New Roman" w:hint="eastAsia"/>
          <w:sz w:val="28"/>
          <w:szCs w:val="28"/>
          <w:bdr w:val="none" w:sz="0" w:space="0" w:color="auto"/>
          <w:shd w:val="clear" w:color="auto" w:fill="FFFFFF"/>
        </w:rPr>
        <w:t>第五届海西（厦门）国际新能源产业博览会暨高峰论坛、2016首届海西（厦门）国际绿色节能环保产业博览会与第20届台交会共同举办，于2016年4月12—15日在厦门国际会展中心盛大开幕，业界同行无不翘首以盼。</w:t>
      </w:r>
    </w:p>
    <w:p>
      <w:pPr>
        <w:ind w:firstLineChars="200" w:firstLine="560"/>
        <w:rPr>
          <w:rFonts w:ascii="楷体_GB2312" w:eastAsia="楷体_GB2312" w:cs="Times New Roman" w:hint="eastAsia"/>
          <w:sz w:val="28"/>
          <w:szCs w:val="28"/>
          <w:bdr w:val="none" w:sz="0" w:space="0" w:color="auto"/>
          <w:shd w:val="clear" w:color="auto" w:fill="FFFFFF"/>
        </w:rPr>
      </w:pPr>
      <w:r>
        <w:rPr>
          <w:rFonts w:ascii="楷体_GB2312" w:eastAsia="楷体_GB2312" w:cs="Times New Roman" w:hint="eastAsia"/>
          <w:sz w:val="28"/>
          <w:szCs w:val="28"/>
          <w:bdr w:val="none" w:sz="0" w:space="0" w:color="auto"/>
          <w:shd w:val="clear" w:color="auto" w:fill="FFFFFF"/>
        </w:rPr>
        <w:t>二十届台交会积淀深厚，适逢“十三五”规划扬帆启航，此届博览会联袂第五届海西（厦门）国际新能源产业博览会暨高峰论坛、2016首届海西（厦门）国际绿色节能环保产业博览会，可谓传统升级再添新彩，三届展会相得益彰异彩纷呈。</w:t>
      </w:r>
    </w:p>
    <w:p>
      <w:pPr>
        <w:ind w:firstLineChars="200" w:firstLine="560"/>
        <w:rPr>
          <w:rFonts w:ascii="楷体_GB2312" w:eastAsia="楷体_GB2312" w:cs="Times New Roman" w:hint="eastAsia"/>
          <w:sz w:val="28"/>
          <w:szCs w:val="28"/>
          <w:bdr w:val="none" w:sz="0" w:space="0" w:color="auto"/>
          <w:shd w:val="clear" w:color="auto" w:fill="FFFFFF"/>
        </w:rPr>
      </w:pPr>
      <w:r>
        <w:rPr>
          <w:rFonts w:ascii="楷体_GB2312" w:eastAsia="楷体_GB2312" w:cs="Times New Roman" w:hint="eastAsia"/>
          <w:sz w:val="28"/>
          <w:szCs w:val="28"/>
          <w:bdr w:val="none" w:sz="0" w:space="0" w:color="auto"/>
          <w:shd w:val="clear" w:color="auto" w:fill="FFFFFF"/>
        </w:rPr>
        <w:t>第五届海西（厦门）国际新能源产业博览会暨高峰论坛一如既往顺应新能源科技发展趋势，以市场需求为导向，设置新能源汽车、太阳能光伏与风能、绿色建筑与智慧城市、LED与新光源照明、新技术新材料、核能、生物质能与其他能源等7大专业板块展示。2016首届海西（厦门）国际绿色节能环保产业博览会秉承“节能环保，绿色生活”主题，开辟工业节能环保、民用节能环保、合同能源管理三大展区，凸显绿色消费，提倡建设资源节约型、环境友好型社会价值理念。</w:t>
      </w:r>
    </w:p>
    <w:p>
      <w:pPr>
        <w:ind w:firstLineChars="200" w:firstLine="560"/>
        <w:rPr>
          <w:rFonts w:ascii="楷体_GB2312" w:eastAsia="楷体_GB2312" w:cs="Times New Roman" w:hint="eastAsia"/>
          <w:sz w:val="28"/>
          <w:szCs w:val="28"/>
          <w:bdr w:val="none" w:sz="0" w:space="0" w:color="auto"/>
          <w:shd w:val="clear" w:color="auto" w:fill="FFFFFF"/>
        </w:rPr>
      </w:pPr>
      <w:r>
        <w:rPr>
          <w:rFonts w:ascii="楷体_GB2312" w:eastAsia="楷体_GB2312" w:cs="Times New Roman" w:hint="eastAsia"/>
          <w:sz w:val="28"/>
          <w:szCs w:val="28"/>
          <w:bdr w:val="none" w:sz="0" w:space="0" w:color="auto"/>
          <w:shd w:val="clear" w:color="auto" w:fill="FFFFFF"/>
        </w:rPr>
        <w:t>本届新能源与绿色节能环保博览会展出面积近2万平方米，设置820个国际标准展位和13个新能源汽车展区，有如下特点：一是参展观展人数多，与台交会联办会展可谓珠联璧合，预计人数可达10万人之多，商户厂家逾数千家；二是参展企业科技含量高，新能源、新概念、新动力等国内外先进理念和产品技术多有展现；三是市场需求多，客商云集、产需对接、投融资需求多，生产与科技、企业与金融相互契合、再造商机；四是适应民生需求产品多，各类新能源汽车高端大气，引领时代之风；绿色节能产品贴近民生，走进生活，引导绿色、低碳、节能消费价值观，各类民生产品玲琅满目，结合往届经验看，本届展会采购意向客商比例可达65%，现场达成交易量可观。</w:t>
      </w:r>
    </w:p>
    <w:p>
      <w:pPr>
        <w:ind w:firstLineChars="200" w:firstLine="560"/>
        <w:rPr>
          <w:rFonts w:ascii="楷体_GB2312" w:eastAsia="楷体_GB2312" w:cs="Times New Roman" w:hint="eastAsia"/>
          <w:bCs/>
          <w:sz w:val="28"/>
          <w:szCs w:val="28"/>
          <w:bdr w:val="none" w:sz="0" w:space="0" w:color="auto"/>
          <w:shd w:val="clear" w:color="auto" w:fill="FFFFFF"/>
        </w:rPr>
      </w:pPr>
      <w:r>
        <w:rPr>
          <w:rFonts w:ascii="楷体_GB2312" w:eastAsia="楷体_GB2312" w:cs="Times New Roman" w:hint="eastAsia"/>
          <w:bCs/>
          <w:sz w:val="28"/>
          <w:szCs w:val="28"/>
          <w:bdr w:val="none" w:sz="0" w:space="0" w:color="auto"/>
          <w:shd w:val="clear" w:color="auto" w:fill="FFFFFF"/>
        </w:rPr>
        <w:t>丰富新颖的配套活动为本届博览会增添亮点，彰显主办方为社会发展分忧，为改革进取担责，为创新发展发声的会展理念。第一，高峰论坛独具一格。本届博览会高峰论坛一改以往官员作秀的老套，以企业家发声，直击发展问题，专家学者出谋划策，寻求题解，会后形成专案报请政府及两会推动问题解决。第二，创新大赛、创新企业与产品评选活动精彩纷呈。第三届中国（福建）大学生新能源科技创新大赛、最具潜力新能源创新型企业评选活动与颁奖、最具潜力绿色节能环保创新型企业评选活动与颁奖、新能源与绿色节能环保创新产品评选活动与颁奖等配套活动热情绽放，魅力无限。第三，新能源、环保节能产品新闻发布会，相关地区新能源、节能环保招商会纷至沓来，招徕客商，加之会展主办方辅以艺术渲染，生动活泼，增添了会展观赏性。</w:t>
      </w:r>
    </w:p>
    <w:p>
      <w:pPr>
        <w:ind w:firstLineChars="200" w:firstLine="560"/>
        <w:rPr>
          <w:rFonts w:ascii="楷体_GB2312" w:eastAsia="楷体_GB2312" w:cs="Times New Roman" w:hint="eastAsia"/>
          <w:bCs/>
          <w:sz w:val="28"/>
          <w:szCs w:val="28"/>
          <w:bdr w:val="none" w:sz="0" w:space="0" w:color="auto"/>
          <w:shd w:val="clear" w:color="auto" w:fill="FFFFFF"/>
        </w:rPr>
      </w:pPr>
      <w:r>
        <w:rPr>
          <w:rFonts w:ascii="楷体_GB2312" w:eastAsia="楷体_GB2312" w:cs="Times New Roman" w:hint="eastAsia"/>
          <w:bCs/>
          <w:sz w:val="28"/>
          <w:szCs w:val="28"/>
          <w:bdr w:val="none" w:sz="0" w:space="0" w:color="auto"/>
          <w:shd w:val="clear" w:color="auto" w:fill="FFFFFF"/>
        </w:rPr>
        <w:t>本届博览会与台交会优势互补、强强联合，为参展企业提供展示和销售商机，为投融资合作提供开放共享平台，将助力新能源产业和绿色节能环保产业在创新发展的东风中腾飞。</w:t>
      </w:r>
    </w:p>
    <w:p>
      <w:pPr>
        <w:ind w:firstLineChars="200" w:firstLine="560"/>
        <w:rPr>
          <w:rFonts w:ascii="楷体_GB2312" w:eastAsia="楷体_GB2312" w:cs="Times New Roman" w:hint="eastAsia"/>
          <w:bCs/>
          <w:sz w:val="28"/>
          <w:szCs w:val="28"/>
          <w:bdr w:val="none" w:sz="0" w:space="0" w:color="auto"/>
          <w:shd w:val="clear" w:color="auto" w:fill="FFFFFF"/>
        </w:rPr>
      </w:pPr>
      <w:r>
        <w:rPr>
          <w:rFonts w:ascii="楷体_GB2312" w:eastAsia="楷体_GB2312" w:cs="Times New Roman" w:hint="eastAsia"/>
          <w:bCs/>
          <w:sz w:val="28"/>
          <w:szCs w:val="28"/>
          <w:bdr w:val="none" w:sz="0" w:space="0" w:color="auto"/>
          <w:shd w:val="clear" w:color="auto" w:fill="FFFFFF"/>
        </w:rPr>
        <w:t>作为第五届海西（厦门）国际新能源产业博览会暨高峰论坛、2016首届海西（厦门）国际绿色节能环保产业博览会主办方福建省新能源科技产业促进会，展会策划执行方东方华艺文化传播有限公司，坚持以科技领先、服务企业、市场运作的办展思路，竭诚为各展商观众服务，在历经四届成功会展基础之上，萃取精华，再接再厉，与各新能源和节能环保企业共同成长，共同进步。</w:t>
      </w:r>
    </w:p>
    <w:p>
      <w:pPr>
        <w:ind w:firstLineChars="200" w:firstLine="560"/>
        <w:rPr>
          <w:rFonts w:ascii="楷体_GB2312" w:eastAsia="楷体_GB2312" w:cs="Times New Roman" w:hint="eastAsia"/>
          <w:bCs/>
          <w:sz w:val="28"/>
          <w:szCs w:val="28"/>
          <w:bdr w:val="none" w:sz="0" w:space="0" w:color="auto"/>
          <w:shd w:val="clear" w:color="auto" w:fill="FFFFFF"/>
        </w:rPr>
      </w:pPr>
    </w:p>
    <w:p>
      <w:pPr>
        <w:ind w:right="1120" w:firstLineChars="200" w:firstLine="560"/>
        <w:rPr>
          <w:rFonts w:ascii="楷体_GB2312" w:eastAsia="楷体_GB2312" w:hint="eastAsia"/>
          <w:sz w:val="28"/>
          <w:szCs w:val="28"/>
        </w:rPr>
      </w:pPr>
    </w:p>
    <w:sectPr>
      <w:pgSz w:w="11907" w:h="16839"/>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0030101010101"/>
    <w:charset w:val="86"/>
    <w:family w:val="auto"/>
    <w:pitch w:val="variable"/>
    <w:sig w:usb0="00000001" w:usb1="080E0000" w:usb2="00000000" w:usb3="00000000" w:csb0="00040000" w:csb1="00000000"/>
  </w:font>
  <w:font w:name="Times New Roman">
    <w:panose1 w:val="02020603050405020304"/>
    <w:charset w:val="00"/>
    <w:family w:val="auto"/>
    <w:pitch w:val="variable"/>
    <w:sig w:usb0="00000A87" w:usb1="00000000" w:usb2="00000000" w:usb3="00000000" w:csb0="400001BF" w:csb1="DFF70000"/>
  </w:font>
  <w:font w:name="楷体_GB2312">
    <w:panose1 w:val="02010609030101010101"/>
    <w:charset w:val="86"/>
    <w:family w:val="auto"/>
    <w:pitch w:val="variable"/>
    <w:sig w:usb0="00000001" w:usb1="080E0000" w:usb2="00000000" w:usb3="00000000" w:csb0="00040000" w:csb1="00000000"/>
  </w:font>
  <w:font w:name="宋体">
    <w:panose1 w:val="02010600030101010101"/>
    <w:charset w:val="86"/>
    <w:family w:val="auto"/>
    <w:pitch w:val="variable"/>
    <w:sig w:usb0="00000003" w:usb1="080E0000" w:usb2="00000000" w:usb3="00000000" w:csb0="00040001" w:csb1="00000000"/>
  </w:font>
  <w:font w:name="Calibri">
    <w:panose1 w:val="020F0502020204030204"/>
    <w:charset w:val="00"/>
    <w:family w:val="swiss"/>
    <w:pitch w:val="variable"/>
    <w:sig w:usb0="A00002EF" w:usb1="4000207B" w:usb2="00000000" w:usb3="00000000" w:csb0="2000009F" w:csb1="00000000"/>
  </w:font>
  <w:font w:name="Arial">
    <w:panose1 w:val="020B0604020202020204"/>
    <w:charset w:val="01"/>
    <w:family w:val="swiss"/>
    <w:pitch w:val="variable"/>
    <w:sig w:usb0="00007A87" w:usb1="80000000" w:usb2="00000008" w:usb3="00000000" w:csb0="400001FF" w:csb1="FFFF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character" w:default="1" w:styleId="10">
    <w:name w:val="Default Paragraph Font"/>
  </w:style>
  <w:style w:type="paragraph" w:styleId="15">
    <w:name w:val="Date"/>
    <w:basedOn w:val="0"/>
    <w:next w:val="0"/>
    <w:pPr>
      <w:ind w:leftChars="2500" w:left="2500"/>
    </w:pPr>
  </w:style>
  <w:style w:type="paragraph" w:styleId="16">
    <w:name w:val="footer"/>
    <w:basedOn w:val="0"/>
    <w:pPr>
      <w:tabs>
        <w:tab w:val="center" w:pos="4153"/>
        <w:tab w:val="right" w:pos="8306"/>
      </w:tabs>
      <w:snapToGrid w:val="0"/>
      <w:jc w:val="left"/>
    </w:pPr>
    <w:rPr>
      <w:sz w:val="18"/>
      <w:szCs w:val="18"/>
    </w:rPr>
  </w:style>
  <w:style w:type="paragraph" w:styleId="17">
    <w:name w:val="header"/>
    <w:basedOn w:val="0"/>
    <w:pPr>
      <w:pBdr>
        <w:bottom w:val="single" w:sz="6" w:space="1" w:color="auto"/>
      </w:pBdr>
      <w:tabs>
        <w:tab w:val="center" w:pos="4153"/>
        <w:tab w:val="right" w:pos="8306"/>
      </w:tabs>
      <w:snapToGrid w:val="0"/>
      <w:jc w:val="center"/>
    </w:pPr>
    <w:rPr>
      <w:sz w:val="18"/>
      <w:szCs w:val="18"/>
    </w:rPr>
  </w:style>
  <w:style w:type="paragraph" w:customStyle="1" w:styleId="18">
    <w:name w:val="List Paragraph"/>
    <w:basedOn w:val="0"/>
    <w:pPr>
      <w:ind w:firstLineChars="200" w:firstLine="20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3</TotalTime>
  <Application>Yozo_Office</Application>
  <Pages>3</Pages>
  <Words>1323</Words>
  <Characters>1353</Characters>
  <Lines>52</Lines>
  <Paragraphs>10</Paragraphs>
  <CharactersWithSpaces>1359</CharactersWithSpaces>
  <Company>Microsoft</Company>
</Properties>
</file>

<file path=docProps/core.xml><?xml version="1.0" encoding="utf-8"?>
<cp:coreProperties xmlns:cp="http://schemas.openxmlformats.org/package/2006/metadata/core-properties" xmlns:dc="http://purl.org/dc/elements/1.1/" xmlns:dcterms="http://purl.org/dc/terms/" xmlns:xsi="http://www.w3.org/2001/XMLSchema-instance">
  <dc:creator>User</dc:creator>
  <cp:lastModifiedBy>微软中国</cp:lastModifiedBy>
  <cp:revision>22</cp:revision>
  <cp:lastPrinted>2016-03-08T07:42:18Z</cp:lastPrinted>
  <dcterms:created xsi:type="dcterms:W3CDTF">2016-03-02T06:35:00Z</dcterms:creat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2052-10.1.0.5554</vt:lpwstr>
  </property>
</Properties>
</file>