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4B0" w:rsidRDefault="007064B0" w:rsidP="007064B0">
      <w:pPr>
        <w:spacing w:line="600" w:lineRule="exact"/>
        <w:jc w:val="left"/>
        <w:rPr>
          <w:rFonts w:ascii="楷体_GB2312" w:eastAsia="楷体_GB2312" w:hAnsi="楷体_GB2312" w:cs="楷体_GB2312"/>
          <w:szCs w:val="32"/>
        </w:rPr>
      </w:pPr>
      <w:r>
        <w:rPr>
          <w:rFonts w:ascii="楷体_GB2312" w:eastAsia="楷体_GB2312" w:hAnsi="楷体_GB2312" w:cs="楷体_GB2312" w:hint="eastAsia"/>
          <w:szCs w:val="32"/>
        </w:rPr>
        <w:t>新闻发布会材料二</w:t>
      </w:r>
    </w:p>
    <w:p w:rsidR="007064B0" w:rsidRDefault="007064B0" w:rsidP="007064B0">
      <w:pPr>
        <w:spacing w:line="600" w:lineRule="exact"/>
        <w:rPr>
          <w:rFonts w:ascii="方正小标宋简体" w:eastAsia="方正小标宋简体" w:hAnsi="方正小标宋简体" w:cs="方正小标宋简体"/>
          <w:sz w:val="36"/>
          <w:szCs w:val="36"/>
        </w:rPr>
      </w:pPr>
    </w:p>
    <w:p w:rsidR="007064B0" w:rsidRDefault="007064B0" w:rsidP="007064B0">
      <w:pPr>
        <w:spacing w:line="600" w:lineRule="exact"/>
        <w:jc w:val="center"/>
      </w:pPr>
      <w:r>
        <w:rPr>
          <w:rFonts w:ascii="方正小标宋简体" w:eastAsia="方正小标宋简体" w:hAnsi="方正小标宋简体" w:cs="方正小标宋简体" w:hint="eastAsia"/>
          <w:sz w:val="36"/>
          <w:szCs w:val="36"/>
        </w:rPr>
        <w:t>福建自贸试验区深化改革开放方案有关情况</w:t>
      </w:r>
    </w:p>
    <w:p w:rsidR="007064B0" w:rsidRDefault="007064B0" w:rsidP="007064B0">
      <w:pPr>
        <w:spacing w:line="600" w:lineRule="exact"/>
        <w:jc w:val="center"/>
        <w:rPr>
          <w:szCs w:val="32"/>
        </w:rPr>
      </w:pPr>
      <w:r>
        <w:rPr>
          <w:rFonts w:ascii="楷体_GB2312" w:eastAsia="楷体_GB2312" w:hAnsi="楷体_GB2312" w:cs="楷体_GB2312" w:hint="eastAsia"/>
          <w:szCs w:val="32"/>
        </w:rPr>
        <w:t>中国（福建）自贸试验区福州片区管委会</w:t>
      </w:r>
    </w:p>
    <w:p w:rsidR="007064B0" w:rsidRDefault="007064B0" w:rsidP="007064B0">
      <w:pPr>
        <w:spacing w:line="600" w:lineRule="exact"/>
        <w:jc w:val="center"/>
        <w:rPr>
          <w:rFonts w:ascii="楷体_GB2312" w:eastAsia="楷体_GB2312" w:hAnsi="楷体_GB2312" w:cs="楷体_GB2312"/>
        </w:rPr>
      </w:pPr>
      <w:r>
        <w:rPr>
          <w:rFonts w:ascii="楷体_GB2312" w:eastAsia="楷体_GB2312" w:hAnsi="楷体_GB2312" w:cs="楷体_GB2312" w:hint="eastAsia"/>
        </w:rPr>
        <w:t>2018年6月11日</w:t>
      </w:r>
    </w:p>
    <w:p w:rsidR="007064B0" w:rsidRDefault="007064B0" w:rsidP="007064B0">
      <w:pPr>
        <w:overflowPunct w:val="0"/>
        <w:adjustRightInd w:val="0"/>
        <w:snapToGrid w:val="0"/>
        <w:spacing w:line="600" w:lineRule="exact"/>
        <w:ind w:firstLineChars="200" w:firstLine="640"/>
        <w:jc w:val="left"/>
        <w:rPr>
          <w:rFonts w:ascii="黑体" w:eastAsia="黑体" w:hAnsi="黑体" w:cs="黑体"/>
          <w:szCs w:val="32"/>
        </w:rPr>
      </w:pPr>
    </w:p>
    <w:p w:rsidR="007064B0" w:rsidRDefault="007064B0" w:rsidP="007064B0">
      <w:pPr>
        <w:overflowPunct w:val="0"/>
        <w:adjustRightInd w:val="0"/>
        <w:snapToGrid w:val="0"/>
        <w:spacing w:line="600" w:lineRule="exact"/>
        <w:ind w:firstLineChars="200" w:firstLine="640"/>
        <w:jc w:val="left"/>
        <w:rPr>
          <w:rFonts w:ascii="黑体" w:eastAsia="黑体" w:hAnsi="黑体" w:cs="黑体"/>
          <w:szCs w:val="32"/>
        </w:rPr>
      </w:pPr>
      <w:r>
        <w:rPr>
          <w:rFonts w:ascii="黑体" w:eastAsia="黑体" w:hAnsi="黑体" w:cs="黑体" w:hint="eastAsia"/>
          <w:szCs w:val="32"/>
        </w:rPr>
        <w:t>一、福州市贯彻落实</w:t>
      </w:r>
      <w:proofErr w:type="gramStart"/>
      <w:r>
        <w:rPr>
          <w:rFonts w:ascii="黑体" w:eastAsia="黑体" w:hAnsi="黑体" w:cs="黑体" w:hint="eastAsia"/>
          <w:szCs w:val="32"/>
        </w:rPr>
        <w:t>省深改方案</w:t>
      </w:r>
      <w:proofErr w:type="gramEnd"/>
      <w:r>
        <w:rPr>
          <w:rFonts w:ascii="黑体" w:eastAsia="黑体" w:hAnsi="黑体" w:cs="黑体" w:hint="eastAsia"/>
          <w:szCs w:val="32"/>
        </w:rPr>
        <w:t>情况</w:t>
      </w:r>
    </w:p>
    <w:p w:rsidR="007064B0" w:rsidRDefault="007064B0" w:rsidP="007064B0">
      <w:pPr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adjustRightInd w:val="0"/>
        <w:snapToGrid w:val="0"/>
        <w:spacing w:line="600" w:lineRule="exact"/>
        <w:ind w:firstLineChars="200" w:firstLine="640"/>
        <w:rPr>
          <w:rFonts w:ascii="仿宋_GB2312" w:hAnsi="仿宋_GB2312" w:cs="仿宋_GB2312"/>
          <w:szCs w:val="32"/>
        </w:rPr>
      </w:pPr>
      <w:r>
        <w:rPr>
          <w:rFonts w:ascii="仿宋_GB2312" w:hAnsi="仿宋" w:hint="eastAsia"/>
          <w:color w:val="000000"/>
          <w:szCs w:val="32"/>
        </w:rPr>
        <w:t>《国务院关于印发进一步深化中国（福建）自由贸易试验区改革开放方案的通知》（国发〔2018〕15号）</w:t>
      </w:r>
      <w:r>
        <w:rPr>
          <w:rFonts w:ascii="仿宋_GB2312" w:hAnsi="仿宋_GB2312" w:cs="仿宋_GB2312" w:hint="eastAsia"/>
          <w:szCs w:val="32"/>
        </w:rPr>
        <w:t>印发后，福州市委、市政府主要领导高度重视，要求立即结合福州片区功能定位，研究提出我市的贯彻落实意见和措施、项目。根据市主要领导的批示要求，</w:t>
      </w:r>
      <w:r>
        <w:rPr>
          <w:rFonts w:ascii="仿宋_GB2312" w:hAnsi="仿宋" w:hint="eastAsia"/>
          <w:szCs w:val="32"/>
        </w:rPr>
        <w:t>我市</w:t>
      </w:r>
      <w:r>
        <w:rPr>
          <w:rFonts w:ascii="仿宋_GB2312" w:hAnsi="仿宋" w:hint="eastAsia"/>
          <w:color w:val="000000"/>
          <w:szCs w:val="32"/>
        </w:rPr>
        <w:t>在去年5月福州市委、市政府制定的《进一步深化中国（福建）自由贸易试验区福州片区改革开放方案》《中国（福建）自由贸易试验区福州片区平台建设方案》（以下简称“两方案、两清单”）先行部署的124项试验任务和19个重点平台基础上，结合贯彻落实国务院《进一步深化中国（福建）自由贸易试验区改革开放方案》，围绕进一步强化改革系统集成、扩大对台和“海丝”交流合作、建设高质量自贸试验区的目标，制定了福州市</w:t>
      </w:r>
      <w:r>
        <w:rPr>
          <w:rFonts w:ascii="仿宋_GB2312" w:hAnsi="仿宋_GB2312" w:cs="仿宋_GB2312" w:hint="eastAsia"/>
          <w:szCs w:val="32"/>
        </w:rPr>
        <w:t>《关于贯彻&lt;进一步深化中国（福建）自贸试验区改革开放方案&gt;的实施方案》（以下简称《实施方案》）。</w:t>
      </w:r>
    </w:p>
    <w:p w:rsidR="007064B0" w:rsidRDefault="007064B0" w:rsidP="007064B0">
      <w:pPr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1440"/>
        </w:tabs>
        <w:overflowPunct w:val="0"/>
        <w:adjustRightInd w:val="0"/>
        <w:snapToGrid w:val="0"/>
        <w:spacing w:line="600" w:lineRule="exact"/>
        <w:ind w:firstLine="640"/>
        <w:rPr>
          <w:rFonts w:ascii="仿宋_GB2312" w:hAnsi="仿宋_GB2312" w:cs="仿宋_GB2312"/>
          <w:color w:val="000000"/>
          <w:szCs w:val="32"/>
        </w:rPr>
      </w:pPr>
      <w:r>
        <w:rPr>
          <w:rFonts w:ascii="仿宋_GB2312" w:hAnsi="仿宋_GB2312" w:cs="仿宋_GB2312" w:hint="eastAsia"/>
          <w:color w:val="000000"/>
          <w:szCs w:val="32"/>
        </w:rPr>
        <w:t>此外，我市还梳理了包含新业态、两岸交流、“一带一路”合作项目等方面的支撑项目近80项，为《实施方案》中投</w:t>
      </w:r>
      <w:r>
        <w:rPr>
          <w:rFonts w:ascii="仿宋_GB2312" w:hAnsi="仿宋_GB2312" w:cs="仿宋_GB2312" w:hint="eastAsia"/>
          <w:color w:val="000000"/>
          <w:szCs w:val="32"/>
        </w:rPr>
        <w:lastRenderedPageBreak/>
        <w:t>资贸易便利化、金融创新、重点业态发展、对台</w:t>
      </w:r>
      <w:proofErr w:type="gramStart"/>
      <w:r>
        <w:rPr>
          <w:rFonts w:ascii="仿宋_GB2312" w:hAnsi="仿宋_GB2312" w:cs="仿宋_GB2312" w:hint="eastAsia"/>
          <w:color w:val="000000"/>
          <w:szCs w:val="32"/>
        </w:rPr>
        <w:t>和海丝等</w:t>
      </w:r>
      <w:proofErr w:type="gramEnd"/>
      <w:r>
        <w:rPr>
          <w:rFonts w:ascii="仿宋_GB2312" w:hAnsi="仿宋_GB2312" w:cs="仿宋_GB2312" w:hint="eastAsia"/>
          <w:color w:val="000000"/>
          <w:szCs w:val="32"/>
        </w:rPr>
        <w:t>试验任务落地提供了有效载体。</w:t>
      </w:r>
    </w:p>
    <w:p w:rsidR="007064B0" w:rsidRDefault="007064B0" w:rsidP="007064B0">
      <w:pPr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adjustRightInd w:val="0"/>
        <w:snapToGrid w:val="0"/>
        <w:spacing w:line="600" w:lineRule="exact"/>
        <w:ind w:firstLineChars="200" w:firstLine="640"/>
        <w:rPr>
          <w:rFonts w:ascii="仿宋_GB2312" w:hAnsi="仿宋_GB2312" w:cs="仿宋_GB2312"/>
          <w:szCs w:val="32"/>
        </w:rPr>
      </w:pPr>
      <w:r>
        <w:rPr>
          <w:rFonts w:ascii="仿宋_GB2312" w:hAnsi="仿宋_GB2312" w:cs="仿宋_GB2312" w:hint="eastAsia"/>
          <w:szCs w:val="32"/>
        </w:rPr>
        <w:t>《实施方案》广泛征求了海关、海事、税务及市直有关部门、各相关县区政府的意见，并经过多次讨论、反复修改论证。</w:t>
      </w:r>
    </w:p>
    <w:p w:rsidR="007064B0" w:rsidRDefault="007064B0" w:rsidP="007064B0">
      <w:pPr>
        <w:overflowPunct w:val="0"/>
        <w:adjustRightInd w:val="0"/>
        <w:snapToGrid w:val="0"/>
        <w:spacing w:line="600" w:lineRule="exact"/>
        <w:ind w:firstLineChars="200" w:firstLine="640"/>
        <w:jc w:val="left"/>
        <w:rPr>
          <w:rFonts w:ascii="黑体" w:eastAsia="黑体" w:hAnsi="黑体" w:cs="黑体"/>
          <w:szCs w:val="32"/>
        </w:rPr>
      </w:pPr>
      <w:r>
        <w:rPr>
          <w:rFonts w:ascii="黑体" w:eastAsia="黑体" w:hAnsi="黑体" w:cs="黑体" w:hint="eastAsia"/>
          <w:szCs w:val="32"/>
        </w:rPr>
        <w:t>二、《实施方案》的主要内容</w:t>
      </w:r>
    </w:p>
    <w:p w:rsidR="007064B0" w:rsidRDefault="007064B0" w:rsidP="007064B0">
      <w:pPr>
        <w:overflowPunct w:val="0"/>
        <w:adjustRightInd w:val="0"/>
        <w:snapToGrid w:val="0"/>
        <w:spacing w:line="600" w:lineRule="exact"/>
        <w:ind w:firstLineChars="200" w:firstLine="640"/>
        <w:jc w:val="left"/>
        <w:rPr>
          <w:rFonts w:ascii="黑体" w:eastAsia="黑体" w:hAnsi="黑体" w:cs="黑体"/>
          <w:szCs w:val="32"/>
        </w:rPr>
      </w:pPr>
      <w:r>
        <w:rPr>
          <w:rFonts w:ascii="仿宋_GB2312" w:hAnsi="仿宋_GB2312" w:cs="仿宋_GB2312"/>
          <w:szCs w:val="32"/>
        </w:rPr>
        <w:t>《</w:t>
      </w:r>
      <w:r>
        <w:rPr>
          <w:rFonts w:ascii="仿宋_GB2312" w:hAnsi="仿宋_GB2312" w:cs="仿宋_GB2312" w:hint="eastAsia"/>
          <w:szCs w:val="32"/>
        </w:rPr>
        <w:t>实施方案</w:t>
      </w:r>
      <w:r>
        <w:rPr>
          <w:rFonts w:ascii="仿宋_GB2312" w:hAnsi="仿宋_GB2312" w:cs="仿宋_GB2312"/>
          <w:szCs w:val="32"/>
        </w:rPr>
        <w:t>》</w:t>
      </w:r>
      <w:r>
        <w:rPr>
          <w:rFonts w:ascii="仿宋_GB2312" w:hAnsi="仿宋_GB2312" w:cs="仿宋_GB2312" w:hint="eastAsia"/>
          <w:szCs w:val="32"/>
        </w:rPr>
        <w:t>主要内容包括六大部分，</w:t>
      </w:r>
      <w:r>
        <w:rPr>
          <w:rFonts w:ascii="仿宋_GB2312" w:hAnsi="仿宋_GB2312" w:cs="仿宋_GB2312"/>
          <w:szCs w:val="32"/>
        </w:rPr>
        <w:t>总共</w:t>
      </w:r>
      <w:r>
        <w:rPr>
          <w:rFonts w:ascii="仿宋_GB2312" w:hAnsi="仿宋_GB2312" w:cs="仿宋_GB2312" w:hint="eastAsia"/>
          <w:szCs w:val="32"/>
        </w:rPr>
        <w:t>推出了150</w:t>
      </w:r>
      <w:r>
        <w:rPr>
          <w:rFonts w:ascii="仿宋_GB2312" w:hAnsi="仿宋_GB2312" w:cs="仿宋_GB2312"/>
          <w:szCs w:val="32"/>
        </w:rPr>
        <w:t>项</w:t>
      </w:r>
      <w:r>
        <w:rPr>
          <w:rFonts w:ascii="仿宋_GB2312" w:hAnsi="仿宋_GB2312" w:cs="仿宋_GB2312" w:hint="eastAsia"/>
          <w:szCs w:val="32"/>
        </w:rPr>
        <w:t>试验</w:t>
      </w:r>
      <w:r>
        <w:rPr>
          <w:rFonts w:ascii="仿宋_GB2312" w:hAnsi="仿宋_GB2312" w:cs="仿宋_GB2312"/>
          <w:szCs w:val="32"/>
        </w:rPr>
        <w:t>任务</w:t>
      </w:r>
      <w:r>
        <w:rPr>
          <w:rFonts w:ascii="仿宋_GB2312" w:hAnsi="仿宋_GB2312" w:cs="仿宋_GB2312" w:hint="eastAsia"/>
          <w:szCs w:val="32"/>
        </w:rPr>
        <w:t>。涵盖了投资便利化、贸易便利化、金融开放创新、政府职能转变、培育新</w:t>
      </w:r>
      <w:proofErr w:type="gramStart"/>
      <w:r>
        <w:rPr>
          <w:rFonts w:ascii="仿宋_GB2312" w:hAnsi="仿宋_GB2312" w:cs="仿宋_GB2312" w:hint="eastAsia"/>
          <w:szCs w:val="32"/>
        </w:rPr>
        <w:t>业态新动能</w:t>
      </w:r>
      <w:proofErr w:type="gramEnd"/>
      <w:r>
        <w:rPr>
          <w:rFonts w:ascii="仿宋_GB2312" w:hAnsi="仿宋_GB2312" w:cs="仿宋_GB2312" w:hint="eastAsia"/>
          <w:szCs w:val="32"/>
        </w:rPr>
        <w:t>、扩大对台和</w:t>
      </w:r>
      <w:proofErr w:type="gramStart"/>
      <w:r>
        <w:rPr>
          <w:rFonts w:ascii="仿宋_GB2312" w:hAnsi="仿宋_GB2312" w:cs="仿宋_GB2312" w:hint="eastAsia"/>
          <w:szCs w:val="32"/>
        </w:rPr>
        <w:t>海丝开放</w:t>
      </w:r>
      <w:proofErr w:type="gramEnd"/>
      <w:r>
        <w:rPr>
          <w:rFonts w:ascii="仿宋_GB2312" w:hAnsi="仿宋_GB2312" w:cs="仿宋_GB2312" w:hint="eastAsia"/>
          <w:szCs w:val="32"/>
        </w:rPr>
        <w:t>等方面内容</w:t>
      </w:r>
      <w:r>
        <w:rPr>
          <w:rFonts w:ascii="仿宋_GB2312" w:hAnsi="仿宋_GB2312" w:cs="仿宋_GB2312"/>
          <w:szCs w:val="32"/>
        </w:rPr>
        <w:t>。</w:t>
      </w:r>
    </w:p>
    <w:p w:rsidR="007064B0" w:rsidRDefault="007064B0" w:rsidP="007064B0">
      <w:pPr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adjustRightInd w:val="0"/>
        <w:snapToGrid w:val="0"/>
        <w:spacing w:line="600" w:lineRule="exact"/>
        <w:ind w:firstLineChars="200" w:firstLine="640"/>
        <w:rPr>
          <w:rFonts w:ascii="仿宋_GB2312" w:hAnsi="仿宋_GB2312" w:cs="仿宋_GB2312"/>
          <w:bCs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Cs w:val="32"/>
        </w:rPr>
        <w:t>第一部分：对</w:t>
      </w:r>
      <w:proofErr w:type="gramStart"/>
      <w:r>
        <w:rPr>
          <w:rFonts w:ascii="楷体_GB2312" w:eastAsia="楷体_GB2312" w:hAnsi="楷体_GB2312" w:cs="楷体_GB2312" w:hint="eastAsia"/>
          <w:b/>
          <w:bCs/>
          <w:szCs w:val="32"/>
        </w:rPr>
        <w:t>标国际</w:t>
      </w:r>
      <w:proofErr w:type="gramEnd"/>
      <w:r>
        <w:rPr>
          <w:rFonts w:ascii="楷体_GB2312" w:eastAsia="楷体_GB2312" w:hAnsi="楷体_GB2312" w:cs="楷体_GB2312" w:hint="eastAsia"/>
          <w:b/>
          <w:bCs/>
          <w:szCs w:val="32"/>
        </w:rPr>
        <w:t>先进规则，持续深化改革开放。此部分共推出28项改革措施，</w:t>
      </w:r>
      <w:r>
        <w:rPr>
          <w:rFonts w:ascii="仿宋_GB2312" w:hAnsi="仿宋_GB2312" w:cs="仿宋_GB2312" w:hint="eastAsia"/>
          <w:bCs/>
          <w:szCs w:val="32"/>
        </w:rPr>
        <w:t>包括“进一步放宽投资准入”“深化商事制度集成化改革”“提升贸易便利化”“深化金融体制改革”“打造国际化营商环境”等5方面内容。</w:t>
      </w:r>
    </w:p>
    <w:p w:rsidR="007064B0" w:rsidRDefault="007064B0" w:rsidP="007064B0">
      <w:pPr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overflowPunct w:val="0"/>
        <w:adjustRightInd w:val="0"/>
        <w:snapToGrid w:val="0"/>
        <w:spacing w:line="600" w:lineRule="exact"/>
        <w:ind w:firstLineChars="200" w:firstLine="640"/>
        <w:rPr>
          <w:rFonts w:ascii="黑体" w:eastAsia="黑体" w:hAnsi="黑体" w:cs="黑体"/>
          <w:bCs/>
          <w:color w:val="000000"/>
          <w:kern w:val="0"/>
          <w:szCs w:val="32"/>
          <w:lang/>
        </w:rPr>
      </w:pPr>
      <w:r>
        <w:rPr>
          <w:rFonts w:ascii="楷体_GB2312" w:eastAsia="楷体_GB2312" w:hAnsi="楷体_GB2312" w:cs="楷体_GB2312" w:hint="eastAsia"/>
          <w:b/>
          <w:bCs/>
          <w:szCs w:val="32"/>
        </w:rPr>
        <w:t>第二部分：推进简政放权，不断提升政府治理水平。此部分共推出25项改革措施。</w:t>
      </w:r>
      <w:r>
        <w:rPr>
          <w:rFonts w:ascii="仿宋_GB2312" w:hAnsi="仿宋_GB2312" w:cs="仿宋_GB2312" w:hint="eastAsia"/>
          <w:bCs/>
          <w:szCs w:val="32"/>
        </w:rPr>
        <w:t>包括“推进政府服务标准化、透明化”“全面实施‘互联网+政务服务’”“深化证照分离改革”“深化投资项目审批全流程改革”“深化事中事后监管改革”5方面内容。</w:t>
      </w:r>
    </w:p>
    <w:p w:rsidR="007064B0" w:rsidRDefault="007064B0" w:rsidP="007064B0">
      <w:pPr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overflowPunct w:val="0"/>
        <w:adjustRightInd w:val="0"/>
        <w:snapToGrid w:val="0"/>
        <w:spacing w:line="600" w:lineRule="exact"/>
        <w:ind w:firstLineChars="200" w:firstLine="640"/>
        <w:rPr>
          <w:rFonts w:ascii="仿宋_GB2312" w:hAnsi="仿宋_GB2312" w:cs="仿宋_GB2312"/>
          <w:bCs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Cs w:val="32"/>
        </w:rPr>
        <w:t>第三部分：发挥沿海近台优势，探索对台合作新模式。此部分共推出47项改革措施，</w:t>
      </w:r>
      <w:r>
        <w:rPr>
          <w:rFonts w:ascii="仿宋_GB2312" w:hAnsi="仿宋_GB2312" w:cs="仿宋_GB2312" w:hint="eastAsia"/>
          <w:bCs/>
          <w:szCs w:val="32"/>
        </w:rPr>
        <w:t>包括“扩大对台开放”“深化</w:t>
      </w:r>
      <w:proofErr w:type="gramStart"/>
      <w:r>
        <w:rPr>
          <w:rFonts w:ascii="仿宋_GB2312" w:hAnsi="仿宋_GB2312" w:cs="仿宋_GB2312" w:hint="eastAsia"/>
          <w:bCs/>
          <w:szCs w:val="32"/>
        </w:rPr>
        <w:t>榕台产业</w:t>
      </w:r>
      <w:proofErr w:type="gramEnd"/>
      <w:r>
        <w:rPr>
          <w:rFonts w:ascii="仿宋_GB2312" w:hAnsi="仿宋_GB2312" w:cs="仿宋_GB2312" w:hint="eastAsia"/>
          <w:bCs/>
          <w:szCs w:val="32"/>
        </w:rPr>
        <w:t>对接”“深化</w:t>
      </w:r>
      <w:proofErr w:type="gramStart"/>
      <w:r>
        <w:rPr>
          <w:rFonts w:ascii="仿宋_GB2312" w:hAnsi="仿宋_GB2312" w:cs="仿宋_GB2312" w:hint="eastAsia"/>
          <w:bCs/>
          <w:szCs w:val="32"/>
        </w:rPr>
        <w:t>榕</w:t>
      </w:r>
      <w:proofErr w:type="gramEnd"/>
      <w:r>
        <w:rPr>
          <w:rFonts w:ascii="仿宋_GB2312" w:hAnsi="仿宋_GB2312" w:cs="仿宋_GB2312" w:hint="eastAsia"/>
          <w:bCs/>
          <w:szCs w:val="32"/>
        </w:rPr>
        <w:t>台金融合作”“建立通关合作新模式”“赋予台企台胞同等待遇”“打造创新创业平台”等6个方面内容。</w:t>
      </w:r>
    </w:p>
    <w:p w:rsidR="007064B0" w:rsidRDefault="007064B0" w:rsidP="007064B0">
      <w:pPr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overflowPunct w:val="0"/>
        <w:adjustRightInd w:val="0"/>
        <w:snapToGrid w:val="0"/>
        <w:spacing w:line="600" w:lineRule="exact"/>
        <w:ind w:firstLineChars="200" w:firstLine="640"/>
        <w:rPr>
          <w:rFonts w:ascii="黑体" w:eastAsia="黑体" w:hAnsi="黑体" w:cs="黑体"/>
          <w:color w:val="000000"/>
          <w:kern w:val="0"/>
          <w:szCs w:val="32"/>
          <w:lang/>
        </w:rPr>
      </w:pPr>
      <w:r>
        <w:rPr>
          <w:rFonts w:ascii="楷体_GB2312" w:eastAsia="楷体_GB2312" w:hAnsi="楷体_GB2312" w:cs="楷体_GB2312" w:hint="eastAsia"/>
          <w:b/>
          <w:bCs/>
          <w:szCs w:val="32"/>
        </w:rPr>
        <w:t>第四部分：服务国家战略，构建“海丝”合作新高地。此</w:t>
      </w:r>
      <w:r>
        <w:rPr>
          <w:rFonts w:ascii="楷体_GB2312" w:eastAsia="楷体_GB2312" w:hAnsi="楷体_GB2312" w:cs="楷体_GB2312" w:hint="eastAsia"/>
          <w:b/>
          <w:bCs/>
          <w:szCs w:val="32"/>
        </w:rPr>
        <w:lastRenderedPageBreak/>
        <w:t>部分共推出20项改革措施</w:t>
      </w:r>
      <w:r>
        <w:rPr>
          <w:rFonts w:ascii="仿宋_GB2312" w:hAnsi="仿宋_GB2312" w:cs="仿宋_GB2312" w:hint="eastAsia"/>
          <w:szCs w:val="32"/>
        </w:rPr>
        <w:t>，包括“扩大贸易往来”“创新合作模式”“促进互联互通”“便利人员往来”4个方面内容。</w:t>
      </w:r>
    </w:p>
    <w:p w:rsidR="007064B0" w:rsidRDefault="007064B0" w:rsidP="007064B0">
      <w:pPr>
        <w:overflowPunct w:val="0"/>
        <w:adjustRightInd w:val="0"/>
        <w:snapToGrid w:val="0"/>
        <w:spacing w:line="600" w:lineRule="exact"/>
        <w:ind w:firstLineChars="200" w:firstLine="640"/>
        <w:rPr>
          <w:rFonts w:ascii="仿宋" w:eastAsia="仿宋" w:hAnsi="仿宋" w:cs="仿宋"/>
          <w:bCs/>
          <w:color w:val="000000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Cs w:val="32"/>
        </w:rPr>
        <w:t>第五部分，培育重点平台，打造经济发展新动能。此部分共推出21项改革措施</w:t>
      </w:r>
      <w:r>
        <w:rPr>
          <w:rFonts w:ascii="仿宋_GB2312" w:hAnsi="仿宋_GB2312" w:cs="仿宋_GB2312" w:hint="eastAsia"/>
          <w:szCs w:val="32"/>
        </w:rPr>
        <w:t>，主要是结合福州片区重点平台建设情况提出，也是此次《实施方案》的亮点，主要包括“建设物联网产业基地”“大力发展跨境电商业务”“做大整车进口规模”“建设国家级海产品交易中心”4个方面内容。</w:t>
      </w:r>
    </w:p>
    <w:p w:rsidR="007064B0" w:rsidRDefault="007064B0" w:rsidP="007064B0">
      <w:pPr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1440"/>
        </w:tabs>
        <w:overflowPunct w:val="0"/>
        <w:adjustRightInd w:val="0"/>
        <w:snapToGrid w:val="0"/>
        <w:spacing w:line="600" w:lineRule="exact"/>
        <w:ind w:firstLine="640"/>
        <w:rPr>
          <w:rFonts w:ascii="仿宋_GB2312" w:hAnsi="仿宋_GB2312" w:cs="仿宋_GB231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Cs w:val="32"/>
        </w:rPr>
        <w:t>第六部分，健全完善保障措施，确保方案有效实施。此部分共推出9项改革措施，</w:t>
      </w:r>
      <w:r>
        <w:rPr>
          <w:rFonts w:ascii="仿宋_GB2312" w:hAnsi="仿宋_GB2312" w:cs="仿宋_GB2312" w:hint="eastAsia"/>
          <w:szCs w:val="32"/>
        </w:rPr>
        <w:t>包括“加强创新举措复制推广”“促进区域联动发展”“强化人才支撑”“加强组织实施”四个方面内容。</w:t>
      </w:r>
    </w:p>
    <w:p w:rsidR="007064B0" w:rsidRDefault="007064B0" w:rsidP="007064B0">
      <w:pPr>
        <w:overflowPunct w:val="0"/>
        <w:adjustRightInd w:val="0"/>
        <w:snapToGrid w:val="0"/>
        <w:spacing w:line="600" w:lineRule="exact"/>
        <w:ind w:firstLineChars="200" w:firstLine="640"/>
        <w:jc w:val="left"/>
        <w:rPr>
          <w:rFonts w:ascii="黑体" w:eastAsia="黑体" w:hAnsi="黑体" w:cs="黑体"/>
          <w:szCs w:val="32"/>
        </w:rPr>
      </w:pPr>
      <w:r>
        <w:rPr>
          <w:rFonts w:ascii="黑体" w:eastAsia="黑体" w:hAnsi="黑体" w:cs="黑体" w:hint="eastAsia"/>
          <w:szCs w:val="32"/>
        </w:rPr>
        <w:t>三、《实施方案》的主要特点</w:t>
      </w:r>
    </w:p>
    <w:p w:rsidR="007064B0" w:rsidRDefault="007064B0" w:rsidP="007064B0">
      <w:pPr>
        <w:overflowPunct w:val="0"/>
        <w:adjustRightInd w:val="0"/>
        <w:snapToGrid w:val="0"/>
        <w:spacing w:line="600" w:lineRule="exact"/>
        <w:ind w:firstLineChars="200" w:firstLine="640"/>
        <w:rPr>
          <w:rFonts w:ascii="仿宋_GB2312" w:hAnsi="仿宋_GB2312" w:cs="仿宋_GB231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Cs w:val="32"/>
        </w:rPr>
        <w:t>（一）充分体现“新突破、新成效”。</w:t>
      </w:r>
      <w:r>
        <w:rPr>
          <w:rFonts w:ascii="仿宋_GB2312" w:hAnsi="仿宋_GB2312" w:cs="仿宋_GB2312" w:hint="eastAsia"/>
          <w:szCs w:val="32"/>
        </w:rPr>
        <w:t>此次《实施方案》在落实国务院《深化方案》</w:t>
      </w:r>
      <w:r>
        <w:rPr>
          <w:rFonts w:ascii="仿宋_GB2312" w:hAnsi="仿宋_GB2312" w:cs="仿宋_GB2312" w:hint="eastAsia"/>
          <w:kern w:val="0"/>
          <w:szCs w:val="32"/>
          <w:lang/>
        </w:rPr>
        <w:t>基础上</w:t>
      </w:r>
      <w:r>
        <w:rPr>
          <w:rFonts w:ascii="仿宋_GB2312" w:hAnsi="仿宋_GB2312" w:cs="仿宋_GB2312" w:hint="eastAsia"/>
          <w:szCs w:val="32"/>
        </w:rPr>
        <w:t>，结合去年市委、市政府出台的“两方案、两清单”，结合自贸试验区福州片区下一步改革开放的重点领域，有针对性推出一批</w:t>
      </w:r>
      <w:r>
        <w:rPr>
          <w:rFonts w:ascii="仿宋_GB2312" w:hAnsi="仿宋_GB2312" w:cs="仿宋_GB2312"/>
          <w:szCs w:val="32"/>
        </w:rPr>
        <w:t>新增</w:t>
      </w:r>
      <w:r>
        <w:rPr>
          <w:rFonts w:ascii="仿宋_GB2312" w:hAnsi="仿宋_GB2312" w:cs="仿宋_GB2312" w:hint="eastAsia"/>
          <w:szCs w:val="32"/>
        </w:rPr>
        <w:t>的改革</w:t>
      </w:r>
      <w:r>
        <w:rPr>
          <w:rFonts w:ascii="仿宋_GB2312" w:hAnsi="仿宋_GB2312" w:cs="仿宋_GB2312"/>
          <w:szCs w:val="32"/>
        </w:rPr>
        <w:t>举措</w:t>
      </w:r>
      <w:r>
        <w:rPr>
          <w:rFonts w:ascii="仿宋_GB2312" w:hAnsi="仿宋_GB2312" w:cs="仿宋_GB2312" w:hint="eastAsia"/>
          <w:szCs w:val="32"/>
        </w:rPr>
        <w:t>，充分</w:t>
      </w:r>
      <w:proofErr w:type="gramStart"/>
      <w:r>
        <w:rPr>
          <w:rFonts w:ascii="仿宋_GB2312" w:hAnsi="仿宋_GB2312" w:cs="仿宋_GB2312" w:hint="eastAsia"/>
          <w:szCs w:val="32"/>
        </w:rPr>
        <w:t>体现自</w:t>
      </w:r>
      <w:proofErr w:type="gramEnd"/>
      <w:r>
        <w:rPr>
          <w:rFonts w:ascii="仿宋_GB2312" w:hAnsi="仿宋_GB2312" w:cs="仿宋_GB2312" w:hint="eastAsia"/>
          <w:szCs w:val="32"/>
        </w:rPr>
        <w:t>贸试验区改革创新的“新突破、新成效”。</w:t>
      </w:r>
    </w:p>
    <w:p w:rsidR="007064B0" w:rsidRDefault="007064B0" w:rsidP="007064B0">
      <w:pPr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tabs>
          <w:tab w:val="left" w:pos="1440"/>
        </w:tabs>
        <w:adjustRightInd w:val="0"/>
        <w:snapToGrid w:val="0"/>
        <w:spacing w:line="600" w:lineRule="exact"/>
        <w:ind w:firstLine="640"/>
        <w:rPr>
          <w:rFonts w:ascii="仿宋_GB2312" w:hAnsi="仿宋_GB2312" w:cs="仿宋_GB231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Cs w:val="32"/>
        </w:rPr>
        <w:t>（二）强化工作责任落实及项目带动。</w:t>
      </w:r>
      <w:r>
        <w:rPr>
          <w:rFonts w:ascii="仿宋_GB2312" w:hAnsi="仿宋_GB2312" w:cs="仿宋_GB2312" w:hint="eastAsia"/>
          <w:szCs w:val="32"/>
        </w:rPr>
        <w:t>为把此次《实施方案》落到实处，我市还配套出台了《任务分解表》及《支撑项目表》。其中，《任务分解表》将《实施方案》中150项任务按照试点任务、内容及措施、责任单位、责任人、完成时限等落实到各相关部门及县（市）区；《支撑项目表》则列出了福州片区重点项目近80项，为《实施方案》的落实</w:t>
      </w:r>
      <w:r>
        <w:rPr>
          <w:rFonts w:ascii="仿宋_GB2312" w:hAnsi="仿宋_GB2312" w:cs="仿宋_GB2312" w:hint="eastAsia"/>
          <w:szCs w:val="32"/>
        </w:rPr>
        <w:lastRenderedPageBreak/>
        <w:t>提供了实实在在的支撑。福州还建立了专项督查机制，由市效能办、市政府督查室对《实施方案》的落实开展跟踪督查，全力确保方案尽快落实，取得实效。</w:t>
      </w:r>
    </w:p>
    <w:p w:rsidR="007064B0" w:rsidRDefault="007064B0" w:rsidP="007064B0">
      <w:pPr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adjustRightInd w:val="0"/>
        <w:snapToGrid w:val="0"/>
        <w:spacing w:line="600" w:lineRule="exact"/>
        <w:ind w:firstLineChars="200" w:firstLine="640"/>
        <w:rPr>
          <w:rFonts w:ascii="仿宋_GB2312" w:hAnsi="仿宋_GB2312" w:cs="仿宋_GB231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Cs w:val="32"/>
        </w:rPr>
        <w:t>（三）突出福州片区建设特色及亮点。</w:t>
      </w:r>
      <w:r>
        <w:rPr>
          <w:rFonts w:ascii="仿宋_GB2312" w:hAnsi="仿宋_GB2312" w:cs="仿宋_GB2312" w:hint="eastAsia"/>
          <w:szCs w:val="32"/>
        </w:rPr>
        <w:t>此次《实施方案》紧紧围绕福州片区建设先进制造业基地、21世纪海上丝绸之路沿线国家和地区交流合作的重要平台、两岸服务贸易与金融创新合作示范区的战略定位，</w:t>
      </w:r>
      <w:r>
        <w:rPr>
          <w:rFonts w:ascii="仿宋_GB2312" w:hAnsi="仿宋" w:cs="宋体" w:hint="eastAsia"/>
          <w:color w:val="000000"/>
          <w:kern w:val="0"/>
          <w:szCs w:val="32"/>
          <w:lang/>
        </w:rPr>
        <w:t>强化了改革系统集成，</w:t>
      </w:r>
      <w:r>
        <w:rPr>
          <w:rFonts w:ascii="仿宋_GB2312" w:hAnsi="仿宋_GB2312" w:cs="仿宋_GB2312" w:hint="eastAsia"/>
          <w:szCs w:val="32"/>
        </w:rPr>
        <w:t>重点突出了建设物联网产业、跨境电商、整车进口等新业态、新动力重点平台的培育，不仅为试验任务的落实提供有效载体，更为服务全市经济发展提供新引擎、新动能。</w:t>
      </w:r>
    </w:p>
    <w:p w:rsidR="007064B0" w:rsidRDefault="007064B0" w:rsidP="007064B0">
      <w:pPr>
        <w:spacing w:line="600" w:lineRule="exact"/>
        <w:ind w:firstLine="645"/>
        <w:rPr>
          <w:rFonts w:ascii="仿宋_GB2312" w:hAnsi="仿宋" w:cs="宋体"/>
          <w:color w:val="000000"/>
          <w:kern w:val="0"/>
          <w:szCs w:val="32"/>
          <w:lang/>
        </w:rPr>
      </w:pPr>
      <w:r>
        <w:rPr>
          <w:rFonts w:ascii="楷体_GB2312" w:eastAsia="楷体_GB2312" w:hAnsi="楷体_GB2312" w:cs="楷体_GB2312" w:hint="eastAsia"/>
          <w:b/>
          <w:bCs/>
          <w:szCs w:val="32"/>
        </w:rPr>
        <w:t>（四）突出区域联动协调发展。</w:t>
      </w:r>
      <w:r>
        <w:rPr>
          <w:rFonts w:ascii="仿宋_GB2312" w:hAnsi="仿宋_GB2312" w:cs="仿宋_GB2312" w:hint="eastAsia"/>
          <w:szCs w:val="32"/>
        </w:rPr>
        <w:t>此次《实施方案》</w:t>
      </w:r>
      <w:proofErr w:type="gramStart"/>
      <w:r>
        <w:rPr>
          <w:rFonts w:ascii="仿宋_GB2312" w:hAnsi="仿宋" w:cs="宋体" w:hint="eastAsia"/>
          <w:color w:val="000000"/>
          <w:kern w:val="0"/>
          <w:szCs w:val="32"/>
          <w:lang/>
        </w:rPr>
        <w:t>强化自</w:t>
      </w:r>
      <w:proofErr w:type="gramEnd"/>
      <w:r>
        <w:rPr>
          <w:rFonts w:ascii="仿宋_GB2312" w:hAnsi="仿宋" w:cs="宋体" w:hint="eastAsia"/>
          <w:color w:val="000000"/>
          <w:kern w:val="0"/>
          <w:szCs w:val="32"/>
          <w:lang/>
        </w:rPr>
        <w:t>贸试验区与福州新区、福州国家自主创新示范区等建设的联动，</w:t>
      </w:r>
      <w:proofErr w:type="gramStart"/>
      <w:r>
        <w:rPr>
          <w:rFonts w:ascii="仿宋_GB2312" w:hAnsi="仿宋" w:cs="宋体" w:hint="eastAsia"/>
          <w:color w:val="000000"/>
          <w:kern w:val="0"/>
          <w:szCs w:val="32"/>
          <w:lang/>
        </w:rPr>
        <w:t>强化自</w:t>
      </w:r>
      <w:proofErr w:type="gramEnd"/>
      <w:r>
        <w:rPr>
          <w:rFonts w:ascii="仿宋_GB2312" w:hAnsi="仿宋" w:cs="宋体" w:hint="eastAsia"/>
          <w:color w:val="000000"/>
          <w:kern w:val="0"/>
          <w:szCs w:val="32"/>
          <w:lang/>
        </w:rPr>
        <w:t>贸试验区改革同福州市改革的联动，各项改革试点任务具备条件的，我们将按照既定的方案部署，率先在福州新区复制推广，进而在福州市范围内全面实施，不断放大政策叠加效应，扩大自贸试验区创新红利，更好服务全国改革开放大局。</w:t>
      </w:r>
    </w:p>
    <w:p w:rsidR="007064B0" w:rsidRDefault="007064B0" w:rsidP="007064B0">
      <w:pPr>
        <w:spacing w:line="600" w:lineRule="exact"/>
        <w:ind w:firstLine="645"/>
        <w:rPr>
          <w:rFonts w:ascii="仿宋_GB2312" w:hAnsi="仿宋" w:cs="宋体"/>
          <w:color w:val="000000"/>
          <w:kern w:val="0"/>
          <w:szCs w:val="32"/>
          <w:lang/>
        </w:rPr>
      </w:pPr>
    </w:p>
    <w:p w:rsidR="007064B0" w:rsidRDefault="007064B0" w:rsidP="007064B0">
      <w:pPr>
        <w:spacing w:line="600" w:lineRule="exact"/>
        <w:ind w:firstLine="645"/>
        <w:rPr>
          <w:rFonts w:ascii="仿宋_GB2312" w:hAnsi="仿宋" w:cs="宋体"/>
          <w:color w:val="000000"/>
          <w:kern w:val="0"/>
          <w:szCs w:val="32"/>
          <w:lang/>
        </w:rPr>
      </w:pPr>
    </w:p>
    <w:p w:rsidR="00FE5EDD" w:rsidRPr="007064B0" w:rsidRDefault="00FE5EDD"/>
    <w:sectPr w:rsidR="00FE5EDD" w:rsidRPr="007064B0" w:rsidSect="00FE5ED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Arial Unicode MS"/>
    <w:charset w:val="86"/>
    <w:family w:val="modern"/>
    <w:pitch w:val="default"/>
    <w:sig w:usb0="00000000" w:usb1="080E0000" w:usb2="00000000" w:usb3="00000000" w:csb0="00040000" w:csb1="00000000"/>
  </w:font>
  <w:font w:name="楷体_GB2312">
    <w:altName w:val="Arial Unicode MS"/>
    <w:charset w:val="86"/>
    <w:family w:val="modern"/>
    <w:pitch w:val="default"/>
    <w:sig w:usb0="00000000" w:usb1="080E0000" w:usb2="00000000" w:usb3="00000000" w:csb0="00040000" w:csb1="00000000"/>
  </w:font>
  <w:font w:name="方正小标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7064B0"/>
    <w:rsid w:val="007064B0"/>
    <w:rsid w:val="00FE5E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64B0"/>
    <w:pPr>
      <w:widowControl w:val="0"/>
      <w:jc w:val="both"/>
    </w:pPr>
    <w:rPr>
      <w:rFonts w:ascii="Times New Roman" w:eastAsia="仿宋_GB2312" w:hAnsi="Times New Roman" w:cs="Times New Roman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301</Words>
  <Characters>1716</Characters>
  <Application>Microsoft Office Word</Application>
  <DocSecurity>0</DocSecurity>
  <Lines>14</Lines>
  <Paragraphs>4</Paragraphs>
  <ScaleCrop>false</ScaleCrop>
  <Company/>
  <LinksUpToDate>false</LinksUpToDate>
  <CharactersWithSpaces>2013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2018-06-12T08:26:00Z</dcterms:created>
  <dcterms:modified xsi:type="dcterms:W3CDTF">2018-06-12T08:26:00Z</dcterms:modified>
</cp:coreProperties>
</file>